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26" w:rsidRPr="00C950CF" w:rsidRDefault="00DC5326" w:rsidP="00DC5326">
      <w:pPr>
        <w:ind w:left="5670"/>
        <w:rPr>
          <w:sz w:val="28"/>
          <w:szCs w:val="28"/>
          <w:lang w:val="uk-UA"/>
        </w:rPr>
      </w:pPr>
      <w:bookmarkStart w:id="0" w:name="_GoBack"/>
      <w:bookmarkEnd w:id="0"/>
      <w:r w:rsidRPr="00C950CF">
        <w:rPr>
          <w:sz w:val="28"/>
          <w:szCs w:val="28"/>
          <w:lang w:val="uk-UA"/>
        </w:rPr>
        <w:t>Додаток 2</w:t>
      </w:r>
    </w:p>
    <w:p w:rsidR="00DC5326" w:rsidRPr="00C950CF" w:rsidRDefault="00DC5326" w:rsidP="00DC5326">
      <w:pPr>
        <w:ind w:left="5670"/>
        <w:rPr>
          <w:sz w:val="28"/>
          <w:szCs w:val="28"/>
          <w:lang w:val="uk-UA"/>
        </w:rPr>
      </w:pPr>
    </w:p>
    <w:p w:rsidR="00DC5326" w:rsidRPr="00C950CF" w:rsidRDefault="00DC5326" w:rsidP="00DC5326">
      <w:pPr>
        <w:ind w:left="5670"/>
        <w:rPr>
          <w:sz w:val="28"/>
          <w:szCs w:val="28"/>
          <w:lang w:val="uk-UA"/>
        </w:rPr>
      </w:pPr>
      <w:r w:rsidRPr="00C950CF">
        <w:rPr>
          <w:sz w:val="28"/>
          <w:szCs w:val="28"/>
          <w:lang w:val="uk-UA"/>
        </w:rPr>
        <w:t>ЗАТВЕРДЖЕНО</w:t>
      </w:r>
    </w:p>
    <w:p w:rsidR="00DC5326" w:rsidRPr="00C950CF" w:rsidRDefault="00DC5326" w:rsidP="00DC5326">
      <w:pPr>
        <w:tabs>
          <w:tab w:val="left" w:pos="4140"/>
          <w:tab w:val="center" w:pos="6220"/>
        </w:tabs>
        <w:ind w:left="5670"/>
        <w:rPr>
          <w:sz w:val="28"/>
          <w:szCs w:val="28"/>
          <w:lang w:val="uk-UA"/>
        </w:rPr>
      </w:pPr>
      <w:r>
        <w:rPr>
          <w:sz w:val="28"/>
          <w:szCs w:val="28"/>
          <w:lang w:val="uk-UA"/>
        </w:rPr>
        <w:t>н</w:t>
      </w:r>
      <w:r w:rsidRPr="00C950CF">
        <w:rPr>
          <w:sz w:val="28"/>
          <w:szCs w:val="28"/>
          <w:lang w:val="uk-UA"/>
        </w:rPr>
        <w:t>аказ від 23.10.2025</w:t>
      </w:r>
      <w:r>
        <w:rPr>
          <w:sz w:val="28"/>
          <w:szCs w:val="28"/>
          <w:lang w:val="uk-UA"/>
        </w:rPr>
        <w:t xml:space="preserve"> </w:t>
      </w:r>
      <w:r w:rsidRPr="00C950CF">
        <w:rPr>
          <w:sz w:val="28"/>
          <w:szCs w:val="28"/>
          <w:lang w:val="uk-UA"/>
        </w:rPr>
        <w:t xml:space="preserve">№ 104-о/д </w:t>
      </w:r>
    </w:p>
    <w:p w:rsidR="00DC5326" w:rsidRPr="00C950CF" w:rsidRDefault="00DC5326" w:rsidP="00DC5326">
      <w:pPr>
        <w:pStyle w:val="Heading11"/>
        <w:spacing w:before="175" w:line="322" w:lineRule="exact"/>
        <w:ind w:left="0" w:right="-1"/>
        <w:rPr>
          <w:b w:val="0"/>
        </w:rPr>
      </w:pPr>
    </w:p>
    <w:p w:rsidR="00DC5326" w:rsidRPr="00C950CF" w:rsidRDefault="00DC5326" w:rsidP="00DC5326">
      <w:pPr>
        <w:pStyle w:val="a4"/>
        <w:jc w:val="center"/>
        <w:rPr>
          <w:rFonts w:ascii="Times New Roman" w:hAnsi="Times New Roman" w:cs="Times New Roman"/>
          <w:b/>
          <w:sz w:val="28"/>
          <w:szCs w:val="28"/>
          <w:lang w:val="uk-UA"/>
        </w:rPr>
      </w:pPr>
      <w:r w:rsidRPr="00C950CF">
        <w:rPr>
          <w:rFonts w:ascii="Times New Roman" w:hAnsi="Times New Roman" w:cs="Times New Roman"/>
          <w:b/>
          <w:sz w:val="28"/>
          <w:szCs w:val="28"/>
          <w:lang w:val="uk-UA"/>
        </w:rPr>
        <w:t>ПОРЯДОК ДІЙ</w:t>
      </w:r>
    </w:p>
    <w:p w:rsidR="00DC5326" w:rsidRPr="00C950CF" w:rsidRDefault="00DC5326" w:rsidP="00DC5326">
      <w:pPr>
        <w:pStyle w:val="a4"/>
        <w:jc w:val="center"/>
        <w:rPr>
          <w:rFonts w:ascii="Times New Roman" w:hAnsi="Times New Roman" w:cs="Times New Roman"/>
          <w:b/>
          <w:sz w:val="28"/>
          <w:szCs w:val="28"/>
          <w:lang w:val="uk-UA"/>
        </w:rPr>
      </w:pPr>
      <w:r w:rsidRPr="00C950CF">
        <w:rPr>
          <w:rFonts w:ascii="Times New Roman" w:hAnsi="Times New Roman" w:cs="Times New Roman"/>
          <w:b/>
          <w:sz w:val="28"/>
          <w:szCs w:val="28"/>
          <w:lang w:val="uk-UA"/>
        </w:rPr>
        <w:t>при виявлені підозрілого предмету з ознаками вибухового пристрою:</w:t>
      </w:r>
    </w:p>
    <w:p w:rsidR="00DC5326" w:rsidRPr="00C950CF" w:rsidRDefault="00DC5326" w:rsidP="00DC5326">
      <w:pPr>
        <w:pStyle w:val="a4"/>
        <w:jc w:val="center"/>
        <w:rPr>
          <w:rFonts w:ascii="Times New Roman" w:hAnsi="Times New Roman" w:cs="Times New Roman"/>
          <w:b/>
          <w:sz w:val="28"/>
          <w:szCs w:val="28"/>
          <w:lang w:val="uk-UA"/>
        </w:rPr>
      </w:pP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1. Негайно припинити будь які зайві дії поруч з виявленим предметом, зупинити всі роботи, вимкнути обладнання та техніку.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2. Звернути увагу оточуючих людей на небезпеку та ініціювати їх відведення на максимально безпечну відстань, але не менше ніж 100 м. При цьому слід зберігати спокій та рівновагу, намагатися не провокувати паніку. У разі необхідності надати допомогу у залишенні небезпечної зони літнім людям, дітям та інвалідам.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3. Терміново повідомити про знахідку представників правоохоронних органів та аварійні служби за телефонами 101, 102 та дати максимально детальний опис виявленого предмету і ситуації що склалася.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4. За можливості, позначити місце виявлення предмету за допомогою підручних засобів.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5. До прибуття спеціальних служб вжити заходів для обмеження доступу людей до небезпечної зони. При цьому необхідно залучати представників комунальних служб, служб охорони установ та підприємств, які знаходяться поруч.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6. Запам'ятати та, за можливості, зафіксувати обставини виявлення предмета, час виявлення, місце розташування, його зовнішній вигляд, характерні ознаки. Звернути увагу на осіб які можуть бути причетні до залишення виявленого предмету, запам'ятати їх прикмети. Для надійної фіксації важливої інформації доцільно застосовувати засоби фотографування за їх наявності.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7. Обов'язково дочекатися в безпечному місці прибуття представників спеціальних </w:t>
      </w:r>
      <w:proofErr w:type="spellStart"/>
      <w:r w:rsidRPr="00C950CF">
        <w:rPr>
          <w:rFonts w:ascii="Times New Roman" w:hAnsi="Times New Roman" w:cs="Times New Roman"/>
          <w:sz w:val="28"/>
          <w:szCs w:val="28"/>
          <w:lang w:val="uk-UA"/>
        </w:rPr>
        <w:t>вибухотехнічних</w:t>
      </w:r>
      <w:proofErr w:type="spellEnd"/>
      <w:r w:rsidRPr="00C950CF">
        <w:rPr>
          <w:rFonts w:ascii="Times New Roman" w:hAnsi="Times New Roman" w:cs="Times New Roman"/>
          <w:sz w:val="28"/>
          <w:szCs w:val="28"/>
          <w:lang w:val="uk-UA"/>
        </w:rPr>
        <w:t xml:space="preserve"> або піротехнічних служб та особисто передати фахівцям наявну інформацію стосовно предмету. </w:t>
      </w:r>
    </w:p>
    <w:p w:rsidR="00DC5326" w:rsidRDefault="00DC5326" w:rsidP="00DC5326">
      <w:pPr>
        <w:pStyle w:val="a4"/>
        <w:jc w:val="both"/>
        <w:rPr>
          <w:rFonts w:ascii="Times New Roman" w:hAnsi="Times New Roman" w:cs="Times New Roman"/>
          <w:sz w:val="28"/>
          <w:szCs w:val="28"/>
          <w:u w:val="single"/>
          <w:lang w:val="uk-UA"/>
        </w:rPr>
      </w:pPr>
    </w:p>
    <w:p w:rsidR="00DC5326" w:rsidRPr="00713D46" w:rsidRDefault="00DC5326" w:rsidP="00DC5326">
      <w:pPr>
        <w:pStyle w:val="a4"/>
        <w:jc w:val="both"/>
        <w:rPr>
          <w:rFonts w:ascii="Times New Roman" w:hAnsi="Times New Roman" w:cs="Times New Roman"/>
          <w:b/>
          <w:sz w:val="28"/>
          <w:szCs w:val="28"/>
          <w:lang w:val="uk-UA"/>
        </w:rPr>
      </w:pPr>
      <w:r w:rsidRPr="00713D46">
        <w:rPr>
          <w:rFonts w:ascii="Times New Roman" w:hAnsi="Times New Roman" w:cs="Times New Roman"/>
          <w:b/>
          <w:sz w:val="28"/>
          <w:szCs w:val="28"/>
          <w:u w:val="single"/>
          <w:lang w:val="uk-UA"/>
        </w:rPr>
        <w:t>УВАГА! КАТЕГОРИЧНО ЗАБОРОНЯЄТЬСЯ</w:t>
      </w:r>
      <w:r w:rsidRPr="00713D46">
        <w:rPr>
          <w:rFonts w:ascii="Times New Roman" w:hAnsi="Times New Roman" w:cs="Times New Roman"/>
          <w:b/>
          <w:sz w:val="28"/>
          <w:szCs w:val="28"/>
          <w:lang w:val="uk-UA"/>
        </w:rPr>
        <w:t xml:space="preserve">: </w:t>
      </w:r>
    </w:p>
    <w:p w:rsidR="00DC5326" w:rsidRDefault="00DC5326" w:rsidP="00DC5326">
      <w:pPr>
        <w:pStyle w:val="a4"/>
        <w:jc w:val="both"/>
        <w:rPr>
          <w:rFonts w:ascii="Times New Roman" w:hAnsi="Times New Roman" w:cs="Times New Roman"/>
          <w:sz w:val="28"/>
          <w:szCs w:val="28"/>
          <w:lang w:val="uk-UA"/>
        </w:rPr>
      </w:pP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1. Торкатися вибухонебезпечного або підозрілого предмета, зрушувати його з місця, проводити будь які маніпуляції з ним.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2. Будь яким чином впливати на предмет, піддавати його механічному, термічному, акустичному, світловому або іншому впливу.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3. Самостійно відкривати та перевіряти підозрілі сумки, коробки, валізи.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4. Намагатись самостійно знешкоджувати вибухонебезпечний предмет.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5. Використовувати поруч з предметом відкритий вогонь, палити, використовувати електронагрівальні прилади.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6. Користуватися поруч з предметом засобами радіозв'язку, мобільними телефонами та іншими приладами що передають радіосигнали. </w:t>
      </w:r>
    </w:p>
    <w:p w:rsidR="00DC5326" w:rsidRDefault="00DC5326" w:rsidP="00DC5326">
      <w:pPr>
        <w:pStyle w:val="a4"/>
        <w:jc w:val="both"/>
        <w:rPr>
          <w:rFonts w:ascii="Times New Roman" w:hAnsi="Times New Roman" w:cs="Times New Roman"/>
          <w:sz w:val="28"/>
          <w:szCs w:val="28"/>
          <w:lang w:val="uk-UA"/>
        </w:rPr>
      </w:pPr>
    </w:p>
    <w:p w:rsidR="00DC5326" w:rsidRDefault="00DC5326" w:rsidP="00DC5326">
      <w:pPr>
        <w:pStyle w:val="a4"/>
        <w:jc w:val="both"/>
        <w:rPr>
          <w:rFonts w:ascii="Times New Roman" w:hAnsi="Times New Roman" w:cs="Times New Roman"/>
          <w:sz w:val="28"/>
          <w:szCs w:val="28"/>
          <w:lang w:val="uk-UA"/>
        </w:rPr>
      </w:pPr>
      <w:r w:rsidRPr="00713D46">
        <w:rPr>
          <w:rFonts w:ascii="Times New Roman" w:hAnsi="Times New Roman" w:cs="Times New Roman"/>
          <w:b/>
          <w:sz w:val="28"/>
          <w:szCs w:val="28"/>
          <w:lang w:val="uk-UA"/>
        </w:rPr>
        <w:lastRenderedPageBreak/>
        <w:t>ПАМ’ЯТАЙТЕ!</w:t>
      </w:r>
      <w:r w:rsidRPr="00C950CF">
        <w:rPr>
          <w:rFonts w:ascii="Times New Roman" w:hAnsi="Times New Roman" w:cs="Times New Roman"/>
          <w:sz w:val="28"/>
          <w:szCs w:val="28"/>
          <w:lang w:val="uk-UA"/>
        </w:rPr>
        <w:t xml:space="preserve"> Знешкодити вибуховий пристрій або локалізувати вибух можуть лише підготовлені спеціалісти після виведення людей із небезпечної зони. </w:t>
      </w:r>
    </w:p>
    <w:p w:rsidR="00DC5326" w:rsidRDefault="00DC5326" w:rsidP="00DC5326">
      <w:pPr>
        <w:pStyle w:val="a4"/>
        <w:jc w:val="both"/>
        <w:rPr>
          <w:rFonts w:ascii="Times New Roman" w:hAnsi="Times New Roman" w:cs="Times New Roman"/>
          <w:sz w:val="28"/>
          <w:szCs w:val="28"/>
          <w:lang w:val="uk-UA"/>
        </w:rPr>
      </w:pPr>
    </w:p>
    <w:p w:rsidR="00DC5326" w:rsidRPr="00713D46" w:rsidRDefault="00DC5326" w:rsidP="00DC5326">
      <w:pPr>
        <w:pStyle w:val="a4"/>
        <w:jc w:val="both"/>
        <w:rPr>
          <w:rFonts w:ascii="Times New Roman" w:hAnsi="Times New Roman" w:cs="Times New Roman"/>
          <w:sz w:val="28"/>
          <w:szCs w:val="28"/>
          <w:u w:val="single"/>
          <w:lang w:val="uk-UA"/>
        </w:rPr>
      </w:pPr>
      <w:r w:rsidRPr="00713D46">
        <w:rPr>
          <w:rFonts w:ascii="Times New Roman" w:hAnsi="Times New Roman" w:cs="Times New Roman"/>
          <w:b/>
          <w:sz w:val="28"/>
          <w:szCs w:val="28"/>
          <w:u w:val="single"/>
          <w:lang w:val="uk-UA"/>
        </w:rPr>
        <w:t>ОЗНАКИ, ЩО МОЖУТЬ ВКАЗУВАТИ НА НАЯВНІСТЬ ВИБУХОВОГО ПРИСТРОЮ:</w:t>
      </w:r>
      <w:r w:rsidRPr="00713D46">
        <w:rPr>
          <w:rFonts w:ascii="Times New Roman" w:hAnsi="Times New Roman" w:cs="Times New Roman"/>
          <w:sz w:val="28"/>
          <w:szCs w:val="28"/>
          <w:u w:val="single"/>
          <w:lang w:val="uk-UA"/>
        </w:rPr>
        <w:t xml:space="preserve">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виявлення в громадських місцях, транспорті сумок, валіз, пакунків, коробок та інших предметів, які залишені без нагляду власників;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наявність на виявленому предметі ознак стандартних бойових припасів, піротехнічних виробів, або їх частин;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виявлення елементів тари, упакування, оболонок, обгорток, етикеток від зарядів вибухових речовин та засобів підриву промислового виготовлення з відповідним маркуванням;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наявність на виявленому предметі частин та деталей, які не відповідають його прямому призначенню;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наявність на виявленому предметі мобільного телефону, радіостанції, або інших пристроїв, здатних приймати радіосигнали;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наявність на виявленому предметі електричних дротів, фрагментів електричних схем, антен, світлових індикаторів, ізоляційної стрічки, тощо, які не відповідають призначенню предмета, або функція яких незрозуміла;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наявність дроту, нитки або мотузки яка відходить від виявленого предмета;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виявлення предметів які не відповідають навколишній обстановці, або походження яких незрозуміло;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підозрілі звуки які лунають від виявленого предмета (звук ходу механічного годинника, звук роботи вібраційного механізму або дзвінка телефону, інші періодичні звуки);</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 наявність різкого запаху паливно-мастильних матеріалів, ацетону або інших хімічних речовин, що йде від виявленого предмета;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незвичайно велика маса предмета, яка викликає підозру; – наявність електричних дротів, мотузок на воротах, дверях, вікнах і інших конструкціях, що відкриваються;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автотранспорт припаркований в підозрілих місцях, залишений на занадто довгий час, перенавантажений автотранспорт;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 місця локального ремонту дорожнього покриття та стін будівель, свіжопофарбовані, свіжоскопані місця, причину появи яких складно пояснити. </w:t>
      </w:r>
    </w:p>
    <w:p w:rsidR="00DC5326" w:rsidRDefault="00DC5326" w:rsidP="00DC5326">
      <w:pPr>
        <w:pStyle w:val="a4"/>
        <w:jc w:val="both"/>
        <w:rPr>
          <w:rFonts w:ascii="Times New Roman" w:hAnsi="Times New Roman" w:cs="Times New Roman"/>
          <w:sz w:val="28"/>
          <w:szCs w:val="28"/>
          <w:lang w:val="uk-UA"/>
        </w:rPr>
      </w:pPr>
    </w:p>
    <w:p w:rsidR="00DC5326" w:rsidRDefault="00DC5326" w:rsidP="00DC5326">
      <w:pPr>
        <w:pStyle w:val="a4"/>
        <w:jc w:val="both"/>
        <w:rPr>
          <w:rFonts w:ascii="Times New Roman" w:hAnsi="Times New Roman" w:cs="Times New Roman"/>
          <w:sz w:val="28"/>
          <w:szCs w:val="28"/>
          <w:lang w:val="uk-UA"/>
        </w:rPr>
      </w:pPr>
      <w:r w:rsidRPr="00713D46">
        <w:rPr>
          <w:rFonts w:ascii="Times New Roman" w:hAnsi="Times New Roman" w:cs="Times New Roman"/>
          <w:b/>
          <w:sz w:val="28"/>
          <w:szCs w:val="28"/>
          <w:lang w:val="uk-UA"/>
        </w:rPr>
        <w:t>ПАМ’ЯТАЙТЕ!</w:t>
      </w:r>
      <w:r w:rsidRPr="00C950CF">
        <w:rPr>
          <w:rFonts w:ascii="Times New Roman" w:hAnsi="Times New Roman" w:cs="Times New Roman"/>
          <w:sz w:val="28"/>
          <w:szCs w:val="28"/>
          <w:lang w:val="uk-UA"/>
        </w:rPr>
        <w:t xml:space="preserve"> Зовнішній вигляд саморобного вибухового пристрою, часто, приховує його справжнє призначення. У якості маскування для вибухових пристроїв використовуються такі звичайні побутові предмети як пакети, коробки, сумки, згортки, іграшки, предмети побуту та ін. </w:t>
      </w:r>
    </w:p>
    <w:p w:rsidR="00DC5326" w:rsidRDefault="00DC5326" w:rsidP="00DC5326">
      <w:pPr>
        <w:pStyle w:val="a4"/>
        <w:jc w:val="both"/>
        <w:rPr>
          <w:rFonts w:ascii="Times New Roman" w:hAnsi="Times New Roman" w:cs="Times New Roman"/>
          <w:sz w:val="28"/>
          <w:szCs w:val="28"/>
          <w:lang w:val="uk-UA"/>
        </w:rPr>
      </w:pPr>
    </w:p>
    <w:p w:rsidR="00DC5326" w:rsidRDefault="00DC5326" w:rsidP="00DC5326">
      <w:pPr>
        <w:pStyle w:val="a4"/>
        <w:jc w:val="both"/>
        <w:rPr>
          <w:rFonts w:ascii="Times New Roman" w:hAnsi="Times New Roman" w:cs="Times New Roman"/>
          <w:sz w:val="28"/>
          <w:szCs w:val="28"/>
          <w:lang w:val="uk-UA"/>
        </w:rPr>
      </w:pPr>
      <w:r w:rsidRPr="00713D46">
        <w:rPr>
          <w:rFonts w:ascii="Times New Roman" w:hAnsi="Times New Roman" w:cs="Times New Roman"/>
          <w:b/>
          <w:sz w:val="28"/>
          <w:szCs w:val="28"/>
          <w:lang w:val="uk-UA"/>
        </w:rPr>
        <w:t>ПАМ'ЯТАЙТЕ</w:t>
      </w:r>
      <w:r>
        <w:rPr>
          <w:rFonts w:ascii="Times New Roman" w:hAnsi="Times New Roman" w:cs="Times New Roman"/>
          <w:sz w:val="28"/>
          <w:szCs w:val="28"/>
          <w:lang w:val="uk-UA"/>
        </w:rPr>
        <w:t>!</w:t>
      </w:r>
      <w:r w:rsidRPr="00C950CF">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C950CF">
        <w:rPr>
          <w:rFonts w:ascii="Times New Roman" w:hAnsi="Times New Roman" w:cs="Times New Roman"/>
          <w:sz w:val="28"/>
          <w:szCs w:val="28"/>
          <w:lang w:val="uk-UA"/>
        </w:rPr>
        <w:t xml:space="preserve">звінки за номерами телефонів аварійних служб 101, 102, 103, 104 безкоштовні з будь яких телефонів та можливі навіть за відсутності коштів на рахунку. </w:t>
      </w:r>
    </w:p>
    <w:p w:rsidR="00DC5326" w:rsidRDefault="00DC5326" w:rsidP="00DC5326">
      <w:pPr>
        <w:pStyle w:val="a4"/>
        <w:jc w:val="center"/>
        <w:rPr>
          <w:rFonts w:ascii="Times New Roman" w:hAnsi="Times New Roman" w:cs="Times New Roman"/>
          <w:b/>
          <w:sz w:val="28"/>
          <w:szCs w:val="28"/>
          <w:lang w:val="uk-UA"/>
        </w:rPr>
      </w:pPr>
    </w:p>
    <w:p w:rsidR="00DC5326" w:rsidRDefault="00DC5326" w:rsidP="00DC5326">
      <w:pPr>
        <w:pStyle w:val="a4"/>
        <w:jc w:val="center"/>
        <w:rPr>
          <w:rFonts w:ascii="Times New Roman" w:hAnsi="Times New Roman" w:cs="Times New Roman"/>
          <w:b/>
          <w:sz w:val="28"/>
          <w:szCs w:val="28"/>
          <w:lang w:val="uk-UA"/>
        </w:rPr>
      </w:pPr>
      <w:r w:rsidRPr="00713D46">
        <w:rPr>
          <w:rFonts w:ascii="Times New Roman" w:hAnsi="Times New Roman" w:cs="Times New Roman"/>
          <w:b/>
          <w:sz w:val="28"/>
          <w:szCs w:val="28"/>
          <w:lang w:val="uk-UA"/>
        </w:rPr>
        <w:t>Рекомендовані зони евакуації та оточення при виявленні вибухового пристрою або підозрілого предмету:</w:t>
      </w:r>
    </w:p>
    <w:p w:rsidR="00DC5326" w:rsidRPr="00713D46" w:rsidRDefault="00DC5326" w:rsidP="00DC5326">
      <w:pPr>
        <w:pStyle w:val="a4"/>
        <w:jc w:val="center"/>
        <w:rPr>
          <w:rFonts w:ascii="Times New Roman" w:hAnsi="Times New Roman" w:cs="Times New Roman"/>
          <w:b/>
          <w:sz w:val="28"/>
          <w:szCs w:val="28"/>
          <w:lang w:val="uk-UA"/>
        </w:rPr>
      </w:pP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Граната РГД-5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50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Граната Ф-1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200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Міна МОН 50 (90)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200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Міна МОН 100 (200)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300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Тротилова шашка вагою 200 г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45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Тротилова шашка вагою 400 г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55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Алюмінієва банка (з під пива)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60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Саморобний вибуховий пристрій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200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Артилерійські боєприпаси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500-1200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Коробка 300х200х150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300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Дипломат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500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Легковий автомобіль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580 метрів </w:t>
      </w:r>
    </w:p>
    <w:p w:rsidR="00DC5326" w:rsidRDefault="00DC5326" w:rsidP="00DC5326">
      <w:pPr>
        <w:pStyle w:val="a4"/>
        <w:jc w:val="both"/>
        <w:rPr>
          <w:rFonts w:ascii="Times New Roman" w:hAnsi="Times New Roman" w:cs="Times New Roman"/>
          <w:sz w:val="28"/>
          <w:szCs w:val="28"/>
          <w:lang w:val="uk-UA"/>
        </w:rPr>
      </w:pPr>
      <w:r w:rsidRPr="00C950CF">
        <w:rPr>
          <w:rFonts w:ascii="Times New Roman" w:hAnsi="Times New Roman" w:cs="Times New Roman"/>
          <w:sz w:val="28"/>
          <w:szCs w:val="28"/>
          <w:lang w:val="uk-UA"/>
        </w:rPr>
        <w:t xml:space="preserve">Мікроавтобус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 xml:space="preserve">920 метрів </w:t>
      </w:r>
    </w:p>
    <w:p w:rsidR="00DC5326" w:rsidRPr="00C950CF" w:rsidRDefault="00DC5326" w:rsidP="00DC5326">
      <w:pPr>
        <w:pStyle w:val="a4"/>
        <w:jc w:val="both"/>
        <w:rPr>
          <w:rFonts w:ascii="Times New Roman" w:hAnsi="Times New Roman" w:cs="Times New Roman"/>
          <w:b/>
          <w:sz w:val="28"/>
          <w:szCs w:val="28"/>
          <w:lang w:val="uk-UA"/>
        </w:rPr>
      </w:pPr>
      <w:r w:rsidRPr="00C950CF">
        <w:rPr>
          <w:rFonts w:ascii="Times New Roman" w:hAnsi="Times New Roman" w:cs="Times New Roman"/>
          <w:sz w:val="28"/>
          <w:szCs w:val="28"/>
          <w:lang w:val="uk-UA"/>
        </w:rPr>
        <w:t xml:space="preserve">Вантажний фургон </w:t>
      </w:r>
      <w:r>
        <w:rPr>
          <w:rFonts w:ascii="Times New Roman" w:hAnsi="Times New Roman" w:cs="Times New Roman"/>
          <w:sz w:val="28"/>
          <w:szCs w:val="28"/>
          <w:lang w:val="uk-UA"/>
        </w:rPr>
        <w:t xml:space="preserve">                                                                 </w:t>
      </w:r>
      <w:r w:rsidRPr="00C950CF">
        <w:rPr>
          <w:rFonts w:ascii="Times New Roman" w:hAnsi="Times New Roman" w:cs="Times New Roman"/>
          <w:sz w:val="28"/>
          <w:szCs w:val="28"/>
          <w:lang w:val="uk-UA"/>
        </w:rPr>
        <w:t>1240 метрів</w:t>
      </w:r>
    </w:p>
    <w:p w:rsidR="00DC5326" w:rsidRPr="00C950CF" w:rsidRDefault="00DC5326" w:rsidP="00DC5326">
      <w:pPr>
        <w:pStyle w:val="Heading11"/>
        <w:spacing w:before="175" w:line="322" w:lineRule="exact"/>
        <w:ind w:left="0" w:right="-1"/>
        <w:rPr>
          <w:b w:val="0"/>
        </w:rPr>
      </w:pPr>
    </w:p>
    <w:p w:rsidR="00DC5326" w:rsidRPr="00C950CF" w:rsidRDefault="00DC5326" w:rsidP="00DC5326">
      <w:pPr>
        <w:pStyle w:val="Heading11"/>
        <w:spacing w:before="175" w:line="322" w:lineRule="exact"/>
        <w:ind w:left="0" w:right="-1"/>
        <w:rPr>
          <w:b w:val="0"/>
        </w:rPr>
      </w:pPr>
    </w:p>
    <w:p w:rsidR="006B6C48" w:rsidRPr="00DC5326" w:rsidRDefault="006B6C48" w:rsidP="00DC5326"/>
    <w:sectPr w:rsidR="006B6C48" w:rsidRPr="00DC53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31593"/>
    <w:multiLevelType w:val="hybridMultilevel"/>
    <w:tmpl w:val="7EEA62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DDD154D"/>
    <w:multiLevelType w:val="hybridMultilevel"/>
    <w:tmpl w:val="30302EC6"/>
    <w:lvl w:ilvl="0" w:tplc="1192889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AC"/>
    <w:rsid w:val="00436819"/>
    <w:rsid w:val="006B6C48"/>
    <w:rsid w:val="00812FAC"/>
    <w:rsid w:val="00A64ABB"/>
    <w:rsid w:val="00C36FB3"/>
    <w:rsid w:val="00DC53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FB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uiPriority w:val="99"/>
    <w:rsid w:val="00C36FB3"/>
    <w:pPr>
      <w:widowControl w:val="0"/>
      <w:autoSpaceDE w:val="0"/>
      <w:autoSpaceDN w:val="0"/>
      <w:spacing w:line="319" w:lineRule="exact"/>
      <w:ind w:left="686"/>
      <w:jc w:val="both"/>
      <w:outlineLvl w:val="1"/>
    </w:pPr>
    <w:rPr>
      <w:b/>
      <w:bCs/>
      <w:sz w:val="28"/>
      <w:szCs w:val="28"/>
      <w:lang w:val="uk-UA" w:eastAsia="en-US"/>
    </w:rPr>
  </w:style>
  <w:style w:type="character" w:customStyle="1" w:styleId="a3">
    <w:name w:val="Без интервала Знак"/>
    <w:basedOn w:val="a0"/>
    <w:link w:val="a4"/>
    <w:uiPriority w:val="1"/>
    <w:locked/>
    <w:rsid w:val="00C36FB3"/>
    <w:rPr>
      <w:rFonts w:ascii="Cambria" w:hAnsi="Cambria"/>
      <w:lang w:val="en-US" w:bidi="en-US"/>
    </w:rPr>
  </w:style>
  <w:style w:type="paragraph" w:styleId="a4">
    <w:name w:val="No Spacing"/>
    <w:basedOn w:val="a"/>
    <w:link w:val="a3"/>
    <w:uiPriority w:val="1"/>
    <w:qFormat/>
    <w:rsid w:val="00C36FB3"/>
    <w:rPr>
      <w:rFonts w:ascii="Cambria" w:eastAsiaTheme="minorHAnsi" w:hAnsi="Cambria" w:cstheme="minorBidi"/>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FB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uiPriority w:val="99"/>
    <w:rsid w:val="00C36FB3"/>
    <w:pPr>
      <w:widowControl w:val="0"/>
      <w:autoSpaceDE w:val="0"/>
      <w:autoSpaceDN w:val="0"/>
      <w:spacing w:line="319" w:lineRule="exact"/>
      <w:ind w:left="686"/>
      <w:jc w:val="both"/>
      <w:outlineLvl w:val="1"/>
    </w:pPr>
    <w:rPr>
      <w:b/>
      <w:bCs/>
      <w:sz w:val="28"/>
      <w:szCs w:val="28"/>
      <w:lang w:val="uk-UA" w:eastAsia="en-US"/>
    </w:rPr>
  </w:style>
  <w:style w:type="character" w:customStyle="1" w:styleId="a3">
    <w:name w:val="Без интервала Знак"/>
    <w:basedOn w:val="a0"/>
    <w:link w:val="a4"/>
    <w:uiPriority w:val="1"/>
    <w:locked/>
    <w:rsid w:val="00C36FB3"/>
    <w:rPr>
      <w:rFonts w:ascii="Cambria" w:hAnsi="Cambria"/>
      <w:lang w:val="en-US" w:bidi="en-US"/>
    </w:rPr>
  </w:style>
  <w:style w:type="paragraph" w:styleId="a4">
    <w:name w:val="No Spacing"/>
    <w:basedOn w:val="a"/>
    <w:link w:val="a3"/>
    <w:uiPriority w:val="1"/>
    <w:qFormat/>
    <w:rsid w:val="00C36FB3"/>
    <w:rPr>
      <w:rFonts w:ascii="Cambria" w:eastAsiaTheme="minorHAnsi" w:hAnsi="Cambria"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Polina</cp:lastModifiedBy>
  <cp:revision>2</cp:revision>
  <dcterms:created xsi:type="dcterms:W3CDTF">2025-10-24T09:54:00Z</dcterms:created>
  <dcterms:modified xsi:type="dcterms:W3CDTF">2025-10-24T09:54:00Z</dcterms:modified>
</cp:coreProperties>
</file>